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AD" w:rsidRPr="00BE13B9" w:rsidRDefault="000052AD" w:rsidP="000052AD">
      <w:pPr>
        <w:rPr>
          <w:b/>
          <w:sz w:val="20"/>
          <w:szCs w:val="20"/>
        </w:rPr>
      </w:pPr>
      <w:r w:rsidRPr="00BE13B9">
        <w:rPr>
          <w:b/>
          <w:sz w:val="20"/>
          <w:szCs w:val="20"/>
        </w:rPr>
        <w:t>Jaarverslag kascommissie</w:t>
      </w:r>
      <w:r w:rsidR="00A23486" w:rsidRPr="00BE13B9">
        <w:rPr>
          <w:b/>
          <w:sz w:val="20"/>
          <w:szCs w:val="20"/>
        </w:rPr>
        <w:t xml:space="preserve"> b</w:t>
      </w:r>
      <w:r w:rsidRPr="00BE13B9">
        <w:rPr>
          <w:b/>
          <w:sz w:val="20"/>
          <w:szCs w:val="20"/>
        </w:rPr>
        <w:t>oekjaar 1 augustus 202</w:t>
      </w:r>
      <w:r w:rsidR="003B49D3" w:rsidRPr="00BE13B9">
        <w:rPr>
          <w:b/>
          <w:sz w:val="20"/>
          <w:szCs w:val="20"/>
        </w:rPr>
        <w:t>2</w:t>
      </w:r>
      <w:r w:rsidRPr="00BE13B9">
        <w:rPr>
          <w:b/>
          <w:sz w:val="20"/>
          <w:szCs w:val="20"/>
        </w:rPr>
        <w:t>-31 juli 202</w:t>
      </w:r>
      <w:r w:rsidR="003B49D3" w:rsidRPr="00BE13B9">
        <w:rPr>
          <w:b/>
          <w:sz w:val="20"/>
          <w:szCs w:val="20"/>
        </w:rPr>
        <w:t>3</w:t>
      </w:r>
    </w:p>
    <w:p w:rsidR="005D5B74" w:rsidRPr="00BE13B9" w:rsidRDefault="005D5B74" w:rsidP="000052AD">
      <w:pPr>
        <w:rPr>
          <w:sz w:val="20"/>
          <w:szCs w:val="20"/>
        </w:rPr>
      </w:pPr>
      <w:r w:rsidRPr="00BE13B9">
        <w:rPr>
          <w:sz w:val="20"/>
          <w:szCs w:val="20"/>
        </w:rPr>
        <w:t xml:space="preserve">Geachte </w:t>
      </w:r>
      <w:bookmarkStart w:id="0" w:name="_GoBack"/>
      <w:r w:rsidRPr="00BE13B9">
        <w:rPr>
          <w:sz w:val="20"/>
          <w:szCs w:val="20"/>
        </w:rPr>
        <w:t>leden en ereleden,</w:t>
      </w:r>
    </w:p>
    <w:p w:rsidR="000052AD" w:rsidRPr="00BE13B9" w:rsidRDefault="000052AD" w:rsidP="000052AD">
      <w:pPr>
        <w:rPr>
          <w:sz w:val="20"/>
          <w:szCs w:val="20"/>
        </w:rPr>
      </w:pPr>
      <w:r w:rsidRPr="00BE13B9">
        <w:rPr>
          <w:sz w:val="20"/>
          <w:szCs w:val="20"/>
        </w:rPr>
        <w:t>Het bestuur heeft de kascommissie op 1</w:t>
      </w:r>
      <w:r w:rsidR="00C2453F" w:rsidRPr="00BE13B9">
        <w:rPr>
          <w:sz w:val="20"/>
          <w:szCs w:val="20"/>
        </w:rPr>
        <w:t>, 7</w:t>
      </w:r>
      <w:r w:rsidR="00870F6E" w:rsidRPr="00BE13B9">
        <w:rPr>
          <w:sz w:val="20"/>
          <w:szCs w:val="20"/>
        </w:rPr>
        <w:t>,</w:t>
      </w:r>
      <w:r w:rsidR="00C2453F" w:rsidRPr="00BE13B9">
        <w:rPr>
          <w:sz w:val="20"/>
          <w:szCs w:val="20"/>
        </w:rPr>
        <w:t xml:space="preserve"> 11</w:t>
      </w:r>
      <w:r w:rsidRPr="00BE13B9">
        <w:rPr>
          <w:sz w:val="20"/>
          <w:szCs w:val="20"/>
        </w:rPr>
        <w:t xml:space="preserve"> </w:t>
      </w:r>
      <w:r w:rsidR="00870F6E" w:rsidRPr="00BE13B9">
        <w:rPr>
          <w:sz w:val="20"/>
          <w:szCs w:val="20"/>
        </w:rPr>
        <w:t xml:space="preserve">en 29 </w:t>
      </w:r>
      <w:r w:rsidR="003B49D3" w:rsidRPr="00BE13B9">
        <w:rPr>
          <w:sz w:val="20"/>
          <w:szCs w:val="20"/>
        </w:rPr>
        <w:t>november</w:t>
      </w:r>
      <w:r w:rsidRPr="00BE13B9">
        <w:rPr>
          <w:sz w:val="20"/>
          <w:szCs w:val="20"/>
        </w:rPr>
        <w:t xml:space="preserve"> 202</w:t>
      </w:r>
      <w:r w:rsidR="003B49D3" w:rsidRPr="00BE13B9">
        <w:rPr>
          <w:sz w:val="20"/>
          <w:szCs w:val="20"/>
        </w:rPr>
        <w:t>3</w:t>
      </w:r>
      <w:r w:rsidRPr="00BE13B9">
        <w:rPr>
          <w:sz w:val="20"/>
          <w:szCs w:val="20"/>
        </w:rPr>
        <w:t xml:space="preserve"> ten behoeve van haar onderzoek alle door haar gevraagde inlichtingen </w:t>
      </w:r>
      <w:bookmarkEnd w:id="0"/>
      <w:r w:rsidRPr="00BE13B9">
        <w:rPr>
          <w:sz w:val="20"/>
          <w:szCs w:val="20"/>
        </w:rPr>
        <w:t>verschaft, haar de kas en de waarden getoond en inzage van de boeken en de bescheiden van de vereniging over het boekjaar 1 augustus 202</w:t>
      </w:r>
      <w:r w:rsidR="00962937" w:rsidRPr="00BE13B9">
        <w:rPr>
          <w:sz w:val="20"/>
          <w:szCs w:val="20"/>
        </w:rPr>
        <w:t>2</w:t>
      </w:r>
      <w:r w:rsidRPr="00BE13B9">
        <w:rPr>
          <w:sz w:val="20"/>
          <w:szCs w:val="20"/>
        </w:rPr>
        <w:t xml:space="preserve"> tot 31 juli 202</w:t>
      </w:r>
      <w:r w:rsidR="00962937" w:rsidRPr="00BE13B9">
        <w:rPr>
          <w:sz w:val="20"/>
          <w:szCs w:val="20"/>
        </w:rPr>
        <w:t>3</w:t>
      </w:r>
      <w:r w:rsidRPr="00BE13B9">
        <w:rPr>
          <w:sz w:val="20"/>
          <w:szCs w:val="20"/>
        </w:rPr>
        <w:t xml:space="preserve"> overeenkomstig artikel 2 van de statuten MHC Deurne d.d. 20 februari 2015.</w:t>
      </w:r>
    </w:p>
    <w:p w:rsidR="00870F6E" w:rsidRPr="00BE13B9" w:rsidRDefault="00870F6E" w:rsidP="000052AD">
      <w:pPr>
        <w:rPr>
          <w:sz w:val="20"/>
          <w:szCs w:val="20"/>
        </w:rPr>
      </w:pPr>
      <w:r w:rsidRPr="00BE13B9">
        <w:rPr>
          <w:sz w:val="20"/>
          <w:szCs w:val="20"/>
        </w:rPr>
        <w:t xml:space="preserve">Excuses door de kascommissie aan de leden is op zijn plaats. We zijn te laat gestart met de controle. Bij de eerste controle constateerden wij enkele onzorgvuldigheden in de boeken, niet zozeer qua verantwoording, maar qua rekenkundige en </w:t>
      </w:r>
      <w:proofErr w:type="spellStart"/>
      <w:r w:rsidRPr="00BE13B9">
        <w:rPr>
          <w:sz w:val="20"/>
          <w:szCs w:val="20"/>
        </w:rPr>
        <w:t>boekhoudtechnische</w:t>
      </w:r>
      <w:proofErr w:type="spellEnd"/>
      <w:r w:rsidRPr="00BE13B9">
        <w:rPr>
          <w:sz w:val="20"/>
          <w:szCs w:val="20"/>
        </w:rPr>
        <w:t xml:space="preserve"> opmaak. Het vergde van ons meer tijd dan we vooraf hadden verwacht. </w:t>
      </w:r>
      <w:r w:rsidR="00E857DB" w:rsidRPr="00BE13B9">
        <w:rPr>
          <w:sz w:val="20"/>
          <w:szCs w:val="20"/>
        </w:rPr>
        <w:t xml:space="preserve">Het inschakelen van Monique </w:t>
      </w:r>
      <w:proofErr w:type="spellStart"/>
      <w:r w:rsidR="00E857DB" w:rsidRPr="00BE13B9">
        <w:rPr>
          <w:sz w:val="20"/>
          <w:szCs w:val="20"/>
        </w:rPr>
        <w:t>Jenniskens</w:t>
      </w:r>
      <w:proofErr w:type="spellEnd"/>
      <w:r w:rsidR="00E857DB" w:rsidRPr="00BE13B9">
        <w:rPr>
          <w:sz w:val="20"/>
          <w:szCs w:val="20"/>
        </w:rPr>
        <w:t xml:space="preserve"> zorgde voor de gewenste expertise. Onze dank gaat naar haar uit. </w:t>
      </w:r>
      <w:r w:rsidRPr="00BE13B9">
        <w:rPr>
          <w:sz w:val="20"/>
          <w:szCs w:val="20"/>
        </w:rPr>
        <w:t>We waarderen het geduld wat de penningmeester opbracht om ons steeds qua informatie ter wille te zijn</w:t>
      </w:r>
      <w:r w:rsidR="00E857DB" w:rsidRPr="00BE13B9">
        <w:rPr>
          <w:sz w:val="20"/>
          <w:szCs w:val="20"/>
        </w:rPr>
        <w:t xml:space="preserve"> en we waarderen de bereidheid van het bestuur de Algemene Ledenvergadering te verplaatsen naar een later datum</w:t>
      </w:r>
      <w:r w:rsidRPr="00BE13B9">
        <w:rPr>
          <w:sz w:val="20"/>
          <w:szCs w:val="20"/>
        </w:rPr>
        <w:t>.</w:t>
      </w:r>
    </w:p>
    <w:p w:rsidR="000052AD" w:rsidRPr="00BE13B9" w:rsidRDefault="000052AD" w:rsidP="000052AD">
      <w:pPr>
        <w:rPr>
          <w:sz w:val="20"/>
          <w:szCs w:val="20"/>
        </w:rPr>
      </w:pPr>
      <w:r w:rsidRPr="00BE13B9">
        <w:rPr>
          <w:sz w:val="20"/>
          <w:szCs w:val="20"/>
        </w:rPr>
        <w:t xml:space="preserve">De kascommissie stelt dat </w:t>
      </w:r>
    </w:p>
    <w:p w:rsidR="000052AD" w:rsidRPr="00BE13B9" w:rsidRDefault="000052AD" w:rsidP="000052AD">
      <w:pPr>
        <w:pStyle w:val="Lijstalinea"/>
        <w:numPr>
          <w:ilvl w:val="0"/>
          <w:numId w:val="4"/>
        </w:numPr>
        <w:rPr>
          <w:sz w:val="20"/>
          <w:szCs w:val="20"/>
        </w:rPr>
      </w:pPr>
      <w:r w:rsidRPr="00BE13B9">
        <w:rPr>
          <w:sz w:val="20"/>
          <w:szCs w:val="20"/>
        </w:rPr>
        <w:t>de administratie v</w:t>
      </w:r>
      <w:r w:rsidR="00C2453F" w:rsidRPr="00BE13B9">
        <w:rPr>
          <w:sz w:val="20"/>
          <w:szCs w:val="20"/>
        </w:rPr>
        <w:t xml:space="preserve">oldoende </w:t>
      </w:r>
      <w:r w:rsidRPr="00BE13B9">
        <w:rPr>
          <w:sz w:val="20"/>
          <w:szCs w:val="20"/>
        </w:rPr>
        <w:t>is;</w:t>
      </w:r>
    </w:p>
    <w:p w:rsidR="000052AD" w:rsidRPr="00BE13B9" w:rsidRDefault="000052AD" w:rsidP="000052AD">
      <w:pPr>
        <w:pStyle w:val="Lijstalinea"/>
        <w:numPr>
          <w:ilvl w:val="0"/>
          <w:numId w:val="4"/>
        </w:numPr>
        <w:rPr>
          <w:sz w:val="20"/>
          <w:szCs w:val="20"/>
        </w:rPr>
      </w:pPr>
      <w:r w:rsidRPr="00BE13B9">
        <w:rPr>
          <w:sz w:val="20"/>
          <w:szCs w:val="20"/>
        </w:rPr>
        <w:t>het begin- en eindsaldo van de bankrekeningen overeenkomen met de afschriften van de bank;</w:t>
      </w:r>
    </w:p>
    <w:p w:rsidR="000052AD" w:rsidRPr="00BE13B9" w:rsidRDefault="000052AD" w:rsidP="000052AD">
      <w:pPr>
        <w:pStyle w:val="Lijstalinea"/>
        <w:numPr>
          <w:ilvl w:val="0"/>
          <w:numId w:val="4"/>
        </w:numPr>
        <w:rPr>
          <w:sz w:val="20"/>
          <w:szCs w:val="20"/>
        </w:rPr>
      </w:pPr>
      <w:r w:rsidRPr="00BE13B9">
        <w:rPr>
          <w:sz w:val="20"/>
          <w:szCs w:val="20"/>
        </w:rPr>
        <w:t>begin- en eindsaldi van de balans overeenkomen met het grootboek én met de eindbalans van het vorige boekjaar;</w:t>
      </w:r>
    </w:p>
    <w:p w:rsidR="000052AD" w:rsidRPr="00BE13B9" w:rsidRDefault="000052AD" w:rsidP="000052AD">
      <w:pPr>
        <w:pStyle w:val="Lijstalinea"/>
        <w:numPr>
          <w:ilvl w:val="0"/>
          <w:numId w:val="4"/>
        </w:numPr>
        <w:rPr>
          <w:sz w:val="20"/>
          <w:szCs w:val="20"/>
        </w:rPr>
      </w:pPr>
      <w:r w:rsidRPr="00BE13B9">
        <w:rPr>
          <w:sz w:val="20"/>
          <w:szCs w:val="20"/>
        </w:rPr>
        <w:t>het saldo van kasgelden zo laag mogelijk gehouden is;</w:t>
      </w:r>
    </w:p>
    <w:p w:rsidR="000052AD" w:rsidRPr="00BE13B9" w:rsidRDefault="000052AD" w:rsidP="000052AD">
      <w:pPr>
        <w:pStyle w:val="Lijstalinea"/>
        <w:numPr>
          <w:ilvl w:val="0"/>
          <w:numId w:val="4"/>
        </w:numPr>
        <w:rPr>
          <w:sz w:val="20"/>
          <w:szCs w:val="20"/>
        </w:rPr>
      </w:pPr>
      <w:r w:rsidRPr="00BE13B9">
        <w:rPr>
          <w:sz w:val="20"/>
          <w:szCs w:val="20"/>
        </w:rPr>
        <w:t>de facturen, nota's en declaratieformulieren van alle uitgaven beschikbaar zijn;</w:t>
      </w:r>
    </w:p>
    <w:p w:rsidR="000052AD" w:rsidRPr="00BE13B9" w:rsidRDefault="000052AD" w:rsidP="000052AD">
      <w:pPr>
        <w:pStyle w:val="Lijstalinea"/>
        <w:numPr>
          <w:ilvl w:val="0"/>
          <w:numId w:val="4"/>
        </w:numPr>
        <w:rPr>
          <w:sz w:val="20"/>
          <w:szCs w:val="20"/>
        </w:rPr>
      </w:pPr>
      <w:r w:rsidRPr="00BE13B9">
        <w:rPr>
          <w:sz w:val="20"/>
          <w:szCs w:val="20"/>
        </w:rPr>
        <w:t>de facturen daadwerkelijk betaald zijn;</w:t>
      </w:r>
    </w:p>
    <w:p w:rsidR="000052AD" w:rsidRPr="00BE13B9" w:rsidRDefault="000052AD" w:rsidP="000052AD">
      <w:pPr>
        <w:pStyle w:val="Lijstalinea"/>
        <w:numPr>
          <w:ilvl w:val="0"/>
          <w:numId w:val="4"/>
        </w:numPr>
        <w:rPr>
          <w:sz w:val="20"/>
          <w:szCs w:val="20"/>
        </w:rPr>
      </w:pPr>
      <w:r w:rsidRPr="00BE13B9">
        <w:rPr>
          <w:sz w:val="20"/>
          <w:szCs w:val="20"/>
        </w:rPr>
        <w:t>er een kostenspecificatie is waarop alle geboekte kosten staan, compleet met de datum van betaling en een korte omschrijving. Bij de steekproef was er voor elke gemaakte kostenpost een betalingsbewijs aanwezig in de administratie (factuur, declaratie etc.)</w:t>
      </w:r>
      <w:r w:rsidR="004B0155" w:rsidRPr="00BE13B9">
        <w:rPr>
          <w:sz w:val="20"/>
          <w:szCs w:val="20"/>
        </w:rPr>
        <w:t xml:space="preserve">. Er is daar </w:t>
      </w:r>
      <w:r w:rsidR="005977D6" w:rsidRPr="00BE13B9">
        <w:rPr>
          <w:sz w:val="20"/>
          <w:szCs w:val="20"/>
        </w:rPr>
        <w:t>éé</w:t>
      </w:r>
      <w:r w:rsidR="004B0155" w:rsidRPr="00BE13B9">
        <w:rPr>
          <w:sz w:val="20"/>
          <w:szCs w:val="20"/>
        </w:rPr>
        <w:t xml:space="preserve">n uitzondering op, te weten de lening van € 70.000 aan de stichting Kunstgras. We hebben geen stukken kunnen terughalen die aangeven dat er instemming van het bestuur van de MHC Deurne is tot de lening </w:t>
      </w:r>
      <w:r w:rsidR="00870F6E" w:rsidRPr="00BE13B9">
        <w:rPr>
          <w:sz w:val="20"/>
          <w:szCs w:val="20"/>
        </w:rPr>
        <w:t xml:space="preserve">(periode augustus en september 2022) </w:t>
      </w:r>
      <w:r w:rsidR="004B0155" w:rsidRPr="00BE13B9">
        <w:rPr>
          <w:sz w:val="20"/>
          <w:szCs w:val="20"/>
        </w:rPr>
        <w:t xml:space="preserve">en onder welke voorwaarden die lening </w:t>
      </w:r>
      <w:r w:rsidR="005977D6" w:rsidRPr="00BE13B9">
        <w:rPr>
          <w:sz w:val="20"/>
          <w:szCs w:val="20"/>
        </w:rPr>
        <w:t>a</w:t>
      </w:r>
      <w:r w:rsidR="004B0155" w:rsidRPr="00BE13B9">
        <w:rPr>
          <w:sz w:val="20"/>
          <w:szCs w:val="20"/>
        </w:rPr>
        <w:t>an de stichting is verstrekt</w:t>
      </w:r>
      <w:r w:rsidRPr="00BE13B9">
        <w:rPr>
          <w:sz w:val="20"/>
          <w:szCs w:val="20"/>
        </w:rPr>
        <w:t>;</w:t>
      </w:r>
    </w:p>
    <w:p w:rsidR="000052AD" w:rsidRPr="00BE13B9" w:rsidRDefault="000052AD" w:rsidP="000052AD">
      <w:pPr>
        <w:pStyle w:val="Lijstalinea"/>
        <w:numPr>
          <w:ilvl w:val="0"/>
          <w:numId w:val="4"/>
        </w:numPr>
        <w:rPr>
          <w:sz w:val="20"/>
          <w:szCs w:val="20"/>
        </w:rPr>
      </w:pPr>
      <w:r w:rsidRPr="00BE13B9">
        <w:rPr>
          <w:sz w:val="20"/>
          <w:szCs w:val="20"/>
        </w:rPr>
        <w:t>alle inkomsten op de juiste manier verantwoord zijn in de jaarrekening;</w:t>
      </w:r>
    </w:p>
    <w:p w:rsidR="000052AD" w:rsidRPr="00BE13B9" w:rsidRDefault="000052AD" w:rsidP="000052AD">
      <w:pPr>
        <w:pStyle w:val="Lijstalinea"/>
        <w:numPr>
          <w:ilvl w:val="0"/>
          <w:numId w:val="4"/>
        </w:numPr>
        <w:rPr>
          <w:sz w:val="20"/>
          <w:szCs w:val="20"/>
        </w:rPr>
      </w:pPr>
      <w:r w:rsidRPr="00BE13B9">
        <w:rPr>
          <w:sz w:val="20"/>
          <w:szCs w:val="20"/>
        </w:rPr>
        <w:t>declaraties zijn ondertekend door de declarant en de penningmeester;</w:t>
      </w:r>
    </w:p>
    <w:p w:rsidR="000052AD" w:rsidRPr="00BE13B9" w:rsidRDefault="000052AD" w:rsidP="000052AD">
      <w:pPr>
        <w:pStyle w:val="Lijstalinea"/>
        <w:numPr>
          <w:ilvl w:val="0"/>
          <w:numId w:val="4"/>
        </w:numPr>
        <w:rPr>
          <w:sz w:val="20"/>
          <w:szCs w:val="20"/>
        </w:rPr>
      </w:pPr>
      <w:r w:rsidRPr="00BE13B9">
        <w:rPr>
          <w:sz w:val="20"/>
          <w:szCs w:val="20"/>
        </w:rPr>
        <w:t>de uitgaven doelmatig zijn en in overeenstemming met de goedgekeurde begroting</w:t>
      </w:r>
      <w:r w:rsidR="009D5528" w:rsidRPr="00BE13B9">
        <w:rPr>
          <w:sz w:val="20"/>
          <w:szCs w:val="20"/>
        </w:rPr>
        <w:t>. Wel heeft er een ontvlechting plaatsgevonden van stichting en KG zowel qua resultaat als balans</w:t>
      </w:r>
      <w:r w:rsidRPr="00BE13B9">
        <w:rPr>
          <w:sz w:val="20"/>
          <w:szCs w:val="20"/>
        </w:rPr>
        <w:t>;</w:t>
      </w:r>
    </w:p>
    <w:p w:rsidR="000052AD" w:rsidRPr="00BE13B9" w:rsidRDefault="000052AD" w:rsidP="000052AD">
      <w:pPr>
        <w:pStyle w:val="Lijstalinea"/>
        <w:numPr>
          <w:ilvl w:val="0"/>
          <w:numId w:val="4"/>
        </w:numPr>
        <w:rPr>
          <w:sz w:val="20"/>
          <w:szCs w:val="20"/>
        </w:rPr>
      </w:pPr>
      <w:r w:rsidRPr="00BE13B9">
        <w:rPr>
          <w:sz w:val="20"/>
          <w:szCs w:val="20"/>
        </w:rPr>
        <w:t>onevenredig grote afwijkingen op de begroting verantwoord zijn;</w:t>
      </w:r>
    </w:p>
    <w:p w:rsidR="009D5528" w:rsidRPr="00BE13B9" w:rsidRDefault="000052AD" w:rsidP="009D5528">
      <w:pPr>
        <w:pStyle w:val="Lijstalinea"/>
        <w:numPr>
          <w:ilvl w:val="0"/>
          <w:numId w:val="4"/>
        </w:numPr>
        <w:rPr>
          <w:sz w:val="20"/>
          <w:szCs w:val="20"/>
        </w:rPr>
      </w:pPr>
      <w:r w:rsidRPr="00BE13B9">
        <w:rPr>
          <w:sz w:val="20"/>
          <w:szCs w:val="20"/>
        </w:rPr>
        <w:t>uit administratie blijkt dat er risico’s voor de vereniging zijn</w:t>
      </w:r>
      <w:r w:rsidR="009D5528" w:rsidRPr="00BE13B9">
        <w:rPr>
          <w:sz w:val="20"/>
          <w:szCs w:val="20"/>
        </w:rPr>
        <w:t xml:space="preserve">. De kasgeld positie van de club is door de lening aan de stichting kunstgras verzwakt. </w:t>
      </w:r>
    </w:p>
    <w:p w:rsidR="000052AD" w:rsidRPr="00BE13B9" w:rsidRDefault="000052AD" w:rsidP="000052AD">
      <w:pPr>
        <w:rPr>
          <w:sz w:val="20"/>
          <w:szCs w:val="20"/>
        </w:rPr>
      </w:pPr>
      <w:r w:rsidRPr="00BE13B9">
        <w:rPr>
          <w:sz w:val="20"/>
          <w:szCs w:val="20"/>
        </w:rPr>
        <w:t>De commissie stelt vast dat de informatie in het financieel verslag toereikend en correct is.</w:t>
      </w:r>
    </w:p>
    <w:p w:rsidR="00A23486" w:rsidRPr="00BE13B9" w:rsidRDefault="00962937" w:rsidP="000052AD">
      <w:pPr>
        <w:rPr>
          <w:sz w:val="20"/>
          <w:szCs w:val="20"/>
        </w:rPr>
      </w:pPr>
      <w:r w:rsidRPr="00BE13B9">
        <w:rPr>
          <w:sz w:val="20"/>
          <w:szCs w:val="20"/>
        </w:rPr>
        <w:t xml:space="preserve">Het eerste jaar van de penningmeester is </w:t>
      </w:r>
      <w:r w:rsidR="00C2453F" w:rsidRPr="00BE13B9">
        <w:rPr>
          <w:sz w:val="20"/>
          <w:szCs w:val="20"/>
        </w:rPr>
        <w:t>voldoende</w:t>
      </w:r>
      <w:r w:rsidRPr="00BE13B9">
        <w:rPr>
          <w:sz w:val="20"/>
          <w:szCs w:val="20"/>
        </w:rPr>
        <w:t xml:space="preserve"> verlopen.</w:t>
      </w:r>
      <w:r w:rsidR="00A23486" w:rsidRPr="00BE13B9">
        <w:rPr>
          <w:sz w:val="20"/>
          <w:szCs w:val="20"/>
        </w:rPr>
        <w:t xml:space="preserve"> De boeken en overzichten zien er </w:t>
      </w:r>
      <w:r w:rsidRPr="00BE13B9">
        <w:rPr>
          <w:sz w:val="20"/>
          <w:szCs w:val="20"/>
        </w:rPr>
        <w:t>voldoende</w:t>
      </w:r>
      <w:r w:rsidR="00A23486" w:rsidRPr="00BE13B9">
        <w:rPr>
          <w:sz w:val="20"/>
          <w:szCs w:val="20"/>
        </w:rPr>
        <w:t xml:space="preserve"> uit. </w:t>
      </w:r>
      <w:r w:rsidRPr="00BE13B9">
        <w:rPr>
          <w:sz w:val="20"/>
          <w:szCs w:val="20"/>
        </w:rPr>
        <w:t>Dat is voor de nieuwe penningmeester, Xander Brink</w:t>
      </w:r>
      <w:r w:rsidR="005977D6" w:rsidRPr="00BE13B9">
        <w:rPr>
          <w:sz w:val="20"/>
          <w:szCs w:val="20"/>
        </w:rPr>
        <w:t xml:space="preserve"> ondersteund door vader Peter Brink</w:t>
      </w:r>
      <w:r w:rsidRPr="00BE13B9">
        <w:rPr>
          <w:sz w:val="20"/>
          <w:szCs w:val="20"/>
        </w:rPr>
        <w:t>, een goede prestatie.</w:t>
      </w:r>
    </w:p>
    <w:p w:rsidR="00962937" w:rsidRPr="00BE13B9" w:rsidRDefault="00962937" w:rsidP="000052AD">
      <w:pPr>
        <w:rPr>
          <w:sz w:val="20"/>
          <w:szCs w:val="20"/>
        </w:rPr>
      </w:pPr>
      <w:r w:rsidRPr="00BE13B9">
        <w:rPr>
          <w:sz w:val="20"/>
          <w:szCs w:val="20"/>
        </w:rPr>
        <w:t xml:space="preserve">Voor het </w:t>
      </w:r>
      <w:proofErr w:type="spellStart"/>
      <w:r w:rsidRPr="00BE13B9">
        <w:rPr>
          <w:sz w:val="20"/>
          <w:szCs w:val="20"/>
        </w:rPr>
        <w:t>kasjaar</w:t>
      </w:r>
      <w:proofErr w:type="spellEnd"/>
      <w:r w:rsidRPr="00BE13B9">
        <w:rPr>
          <w:sz w:val="20"/>
          <w:szCs w:val="20"/>
        </w:rPr>
        <w:t xml:space="preserve"> 2023-2024 stellen we de ledenvergadering voor als kascommissie te benoemen</w:t>
      </w:r>
      <w:r w:rsidR="00F7058F" w:rsidRPr="00BE13B9">
        <w:rPr>
          <w:sz w:val="20"/>
          <w:szCs w:val="20"/>
        </w:rPr>
        <w:t>:</w:t>
      </w:r>
      <w:r w:rsidRPr="00BE13B9">
        <w:rPr>
          <w:sz w:val="20"/>
          <w:szCs w:val="20"/>
        </w:rPr>
        <w:t xml:space="preserve"> Paul Vanthoor en Titus te </w:t>
      </w:r>
      <w:proofErr w:type="spellStart"/>
      <w:r w:rsidRPr="00BE13B9">
        <w:rPr>
          <w:sz w:val="20"/>
          <w:szCs w:val="20"/>
        </w:rPr>
        <w:t>Strake</w:t>
      </w:r>
      <w:proofErr w:type="spellEnd"/>
      <w:r w:rsidRPr="00BE13B9">
        <w:rPr>
          <w:sz w:val="20"/>
          <w:szCs w:val="20"/>
        </w:rPr>
        <w:t xml:space="preserve"> en als</w:t>
      </w:r>
      <w:r w:rsidR="00F7058F" w:rsidRPr="00BE13B9">
        <w:rPr>
          <w:sz w:val="20"/>
          <w:szCs w:val="20"/>
        </w:rPr>
        <w:t xml:space="preserve"> reserve</w:t>
      </w:r>
      <w:r w:rsidRPr="00BE13B9">
        <w:rPr>
          <w:sz w:val="20"/>
          <w:szCs w:val="20"/>
        </w:rPr>
        <w:t xml:space="preserve"> </w:t>
      </w:r>
      <w:r w:rsidR="00870F6E" w:rsidRPr="00BE13B9">
        <w:rPr>
          <w:sz w:val="20"/>
          <w:szCs w:val="20"/>
        </w:rPr>
        <w:t>Lodewijk Jacobs.</w:t>
      </w:r>
      <w:r w:rsidR="00634BED" w:rsidRPr="00BE13B9">
        <w:rPr>
          <w:sz w:val="20"/>
          <w:szCs w:val="20"/>
        </w:rPr>
        <w:t xml:space="preserve"> </w:t>
      </w:r>
      <w:r w:rsidRPr="00BE13B9">
        <w:rPr>
          <w:sz w:val="20"/>
          <w:szCs w:val="20"/>
        </w:rPr>
        <w:t>Na 2 beurten kascommissielid zal Martel Stadlander conform de statuten niet meer deel uit maken van de kascommissie.</w:t>
      </w:r>
    </w:p>
    <w:p w:rsidR="000052AD" w:rsidRPr="00BE13B9" w:rsidRDefault="000052AD" w:rsidP="000052AD">
      <w:pPr>
        <w:rPr>
          <w:sz w:val="20"/>
          <w:szCs w:val="20"/>
        </w:rPr>
      </w:pPr>
      <w:r w:rsidRPr="00BE13B9">
        <w:rPr>
          <w:sz w:val="20"/>
          <w:szCs w:val="20"/>
        </w:rPr>
        <w:t xml:space="preserve">Deurne, </w:t>
      </w:r>
      <w:r w:rsidR="000E33C7">
        <w:rPr>
          <w:sz w:val="20"/>
          <w:szCs w:val="20"/>
        </w:rPr>
        <w:t>10 dec</w:t>
      </w:r>
      <w:r w:rsidRPr="00BE13B9">
        <w:rPr>
          <w:sz w:val="20"/>
          <w:szCs w:val="20"/>
        </w:rPr>
        <w:t>ember 202</w:t>
      </w:r>
      <w:r w:rsidR="00962937" w:rsidRPr="00BE13B9">
        <w:rPr>
          <w:sz w:val="20"/>
          <w:szCs w:val="20"/>
        </w:rPr>
        <w:t>3</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52AD" w:rsidRPr="00BE13B9" w:rsidTr="005D5B74">
        <w:tc>
          <w:tcPr>
            <w:tcW w:w="4606" w:type="dxa"/>
          </w:tcPr>
          <w:p w:rsidR="000052AD" w:rsidRPr="00BE13B9" w:rsidRDefault="00962937" w:rsidP="00962937">
            <w:pPr>
              <w:rPr>
                <w:sz w:val="20"/>
                <w:szCs w:val="20"/>
              </w:rPr>
            </w:pPr>
            <w:r w:rsidRPr="00BE13B9">
              <w:rPr>
                <w:sz w:val="20"/>
                <w:szCs w:val="20"/>
              </w:rPr>
              <w:t>Paul Vanthoor</w:t>
            </w:r>
          </w:p>
        </w:tc>
        <w:tc>
          <w:tcPr>
            <w:tcW w:w="4606" w:type="dxa"/>
          </w:tcPr>
          <w:p w:rsidR="000052AD" w:rsidRPr="00BE13B9" w:rsidRDefault="000052AD" w:rsidP="007B5C49">
            <w:pPr>
              <w:rPr>
                <w:sz w:val="20"/>
                <w:szCs w:val="20"/>
              </w:rPr>
            </w:pPr>
            <w:r w:rsidRPr="00BE13B9">
              <w:rPr>
                <w:sz w:val="20"/>
                <w:szCs w:val="20"/>
              </w:rPr>
              <w:t>Martel Stadlander</w:t>
            </w:r>
          </w:p>
        </w:tc>
      </w:tr>
    </w:tbl>
    <w:p w:rsidR="008756D6" w:rsidRPr="00BE13B9" w:rsidRDefault="008756D6" w:rsidP="005D5B74">
      <w:pPr>
        <w:rPr>
          <w:sz w:val="20"/>
          <w:szCs w:val="20"/>
        </w:rPr>
      </w:pPr>
    </w:p>
    <w:sectPr w:rsidR="008756D6" w:rsidRPr="00BE1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F1D"/>
    <w:multiLevelType w:val="hybridMultilevel"/>
    <w:tmpl w:val="3C8077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A371A26"/>
    <w:multiLevelType w:val="hybridMultilevel"/>
    <w:tmpl w:val="ADE00C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A8E442D"/>
    <w:multiLevelType w:val="hybridMultilevel"/>
    <w:tmpl w:val="18DAD5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53A2445"/>
    <w:multiLevelType w:val="hybridMultilevel"/>
    <w:tmpl w:val="18DAD5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855196F"/>
    <w:multiLevelType w:val="hybridMultilevel"/>
    <w:tmpl w:val="E0CA4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7E53F5"/>
    <w:multiLevelType w:val="hybridMultilevel"/>
    <w:tmpl w:val="18DAD5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CD1374C"/>
    <w:multiLevelType w:val="hybridMultilevel"/>
    <w:tmpl w:val="3F982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BE"/>
    <w:rsid w:val="000052AD"/>
    <w:rsid w:val="000D79FD"/>
    <w:rsid w:val="000E33C7"/>
    <w:rsid w:val="001271BE"/>
    <w:rsid w:val="003B49D3"/>
    <w:rsid w:val="004B0155"/>
    <w:rsid w:val="004E5799"/>
    <w:rsid w:val="005977D6"/>
    <w:rsid w:val="005D5B74"/>
    <w:rsid w:val="005F25B7"/>
    <w:rsid w:val="00634BED"/>
    <w:rsid w:val="00737575"/>
    <w:rsid w:val="00855A3E"/>
    <w:rsid w:val="00870F6E"/>
    <w:rsid w:val="008756D6"/>
    <w:rsid w:val="008A36EA"/>
    <w:rsid w:val="00962937"/>
    <w:rsid w:val="009D5528"/>
    <w:rsid w:val="00A23486"/>
    <w:rsid w:val="00BE13B9"/>
    <w:rsid w:val="00C062EC"/>
    <w:rsid w:val="00C2453F"/>
    <w:rsid w:val="00E857DB"/>
    <w:rsid w:val="00F34A8C"/>
    <w:rsid w:val="00F70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1BE"/>
    <w:pPr>
      <w:ind w:left="720"/>
      <w:contextualSpacing/>
    </w:pPr>
  </w:style>
  <w:style w:type="table" w:styleId="Tabelraster">
    <w:name w:val="Table Grid"/>
    <w:basedOn w:val="Standaardtabel"/>
    <w:uiPriority w:val="59"/>
    <w:rsid w:val="0087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1BE"/>
    <w:pPr>
      <w:ind w:left="720"/>
      <w:contextualSpacing/>
    </w:pPr>
  </w:style>
  <w:style w:type="table" w:styleId="Tabelraster">
    <w:name w:val="Table Grid"/>
    <w:basedOn w:val="Standaardtabel"/>
    <w:uiPriority w:val="59"/>
    <w:rsid w:val="0087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dc:creator>
  <cp:lastModifiedBy>Martel</cp:lastModifiedBy>
  <cp:revision>10</cp:revision>
  <dcterms:created xsi:type="dcterms:W3CDTF">2023-10-25T07:42:00Z</dcterms:created>
  <dcterms:modified xsi:type="dcterms:W3CDTF">2023-12-10T10:14:00Z</dcterms:modified>
</cp:coreProperties>
</file>